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r w:rsidR="00F915E5" w:rsidRPr="00F915E5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915E5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White</w:t>
      </w:r>
    </w:p>
    <w:p w:rsidR="00F915E5" w:rsidRDefault="00F915E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F915E5">
        <w:rPr>
          <w:rFonts w:asciiTheme="minorHAnsi" w:hAnsiTheme="minorHAnsi"/>
          <w:b/>
          <w:sz w:val="32"/>
          <w:lang w:eastAsia="ru-RU"/>
        </w:rPr>
        <w:t xml:space="preserve">Средство для мытья и отбеливания </w:t>
      </w:r>
    </w:p>
    <w:p w:rsidR="00782F03" w:rsidRPr="00A942FB" w:rsidRDefault="00F915E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F915E5">
        <w:rPr>
          <w:rFonts w:asciiTheme="minorHAnsi" w:hAnsiTheme="minorHAnsi"/>
          <w:b/>
          <w:sz w:val="32"/>
          <w:lang w:eastAsia="ru-RU"/>
        </w:rPr>
        <w:t xml:space="preserve">посуды с </w:t>
      </w:r>
      <w:r w:rsidR="00A942FB">
        <w:rPr>
          <w:rFonts w:asciiTheme="minorHAnsi" w:hAnsiTheme="minorHAnsi"/>
          <w:b/>
          <w:sz w:val="32"/>
          <w:lang w:eastAsia="ru-RU"/>
        </w:rPr>
        <w:t>антибактериальным компонентом.</w:t>
      </w:r>
      <w:r w:rsidR="003F5A77">
        <w:rPr>
          <w:rFonts w:asciiTheme="minorHAnsi" w:hAnsiTheme="minorHAnsi"/>
          <w:b/>
          <w:sz w:val="32"/>
          <w:lang w:eastAsia="ru-RU"/>
        </w:rPr>
        <w:t xml:space="preserve"> Концентрат.</w:t>
      </w:r>
    </w:p>
    <w:p w:rsidR="00F915E5" w:rsidRPr="001D34B5" w:rsidRDefault="00F915E5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3B2566" w:rsidRPr="00C91EC1" w:rsidRDefault="00A045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</w:t>
            </w:r>
            <w:r w:rsid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редство предназначено для мытья</w:t>
            </w:r>
            <w:r w:rsidR="001D1FE5">
              <w:rPr>
                <w:rFonts w:asciiTheme="minorHAnsi" w:hAnsiTheme="minorHAnsi" w:cs="Arial"/>
                <w:sz w:val="20"/>
                <w:szCs w:val="20"/>
                <w:lang w:eastAsia="ru-RU"/>
              </w:rPr>
              <w:t>,</w:t>
            </w:r>
            <w:r w:rsid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1D1FE5"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отбеливания и антимикробной</w:t>
            </w:r>
            <w:r w:rsidR="001D1FE5"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1D1F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обработки 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кухонной посуды, </w:t>
            </w:r>
            <w:r w:rsidR="00F915E5"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стеклянных, хрустальных, фарфоровых, фаянсовых, керамических, пластиковых поверхностей вручную и замачиванием. Рекомендуется для антимикробной обработки посудомоечных машин</w:t>
            </w:r>
            <w:r w:rsid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организациях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A045FA" w:rsidRPr="00C91EC1" w:rsidRDefault="00A045FA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91EC1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:rsidR="00A045FA" w:rsidRDefault="00F915E5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Щелочное </w:t>
            </w:r>
            <w:r w:rsidR="001D1FE5" w:rsidRPr="00F915E5">
              <w:rPr>
                <w:rFonts w:asciiTheme="minorHAnsi" w:hAnsiTheme="minorHAnsi" w:cs="Arial"/>
                <w:sz w:val="20"/>
                <w:szCs w:val="20"/>
              </w:rPr>
              <w:t xml:space="preserve">низкопенное 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>моющее</w:t>
            </w:r>
            <w:r w:rsidR="001D1FE5">
              <w:rPr>
                <w:rFonts w:asciiTheme="minorHAnsi" w:hAnsiTheme="minorHAnsi" w:cs="Arial"/>
                <w:sz w:val="20"/>
                <w:szCs w:val="20"/>
              </w:rPr>
              <w:t xml:space="preserve"> и отбеливающее средство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 с антимикробным </w:t>
            </w:r>
            <w:r w:rsidR="00A942FB">
              <w:rPr>
                <w:rFonts w:asciiTheme="minorHAnsi" w:hAnsiTheme="minorHAnsi" w:cs="Arial"/>
                <w:sz w:val="20"/>
                <w:szCs w:val="20"/>
              </w:rPr>
              <w:t>компонентом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  <w:r w:rsidR="001D1FE5" w:rsidRPr="00F915E5">
              <w:rPr>
                <w:rFonts w:asciiTheme="minorHAnsi" w:hAnsiTheme="minorHAnsi" w:cs="Arial"/>
                <w:sz w:val="20"/>
                <w:szCs w:val="20"/>
              </w:rPr>
              <w:t>Удаляет</w:t>
            </w:r>
            <w:r w:rsidR="001D1FE5">
              <w:rPr>
                <w:rFonts w:asciiTheme="minorHAnsi" w:hAnsiTheme="minorHAnsi" w:cs="Arial"/>
                <w:sz w:val="20"/>
                <w:szCs w:val="20"/>
              </w:rPr>
              <w:t xml:space="preserve"> с поверхностей жировые и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 белковые загрязнени</w:t>
            </w:r>
            <w:r w:rsidR="001D1FE5">
              <w:rPr>
                <w:rFonts w:asciiTheme="minorHAnsi" w:hAnsiTheme="minorHAnsi" w:cs="Arial"/>
                <w:sz w:val="20"/>
                <w:szCs w:val="20"/>
              </w:rPr>
              <w:t>я. Очищает посуду от налета и у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ничтожает </w:t>
            </w:r>
            <w:r w:rsidR="004175E8">
              <w:rPr>
                <w:rFonts w:asciiTheme="minorHAnsi" w:hAnsiTheme="minorHAnsi" w:cs="Arial"/>
                <w:sz w:val="20"/>
                <w:szCs w:val="20"/>
              </w:rPr>
              <w:t xml:space="preserve">вредные </w:t>
            </w:r>
            <w:r w:rsidRPr="00F915E5">
              <w:rPr>
                <w:rFonts w:asciiTheme="minorHAnsi" w:hAnsiTheme="minorHAnsi" w:cs="Arial"/>
                <w:sz w:val="20"/>
                <w:szCs w:val="20"/>
              </w:rPr>
              <w:t xml:space="preserve">микроорганизмы (бактерии, грибки).  </w:t>
            </w:r>
          </w:p>
          <w:p w:rsidR="00F915E5" w:rsidRPr="00962725" w:rsidRDefault="00F915E5" w:rsidP="0079293C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12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</w:t>
            </w:r>
            <w:r w:rsid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Отбеливание посуды</w:t>
            </w: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F915E5" w:rsidRP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Добавить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моющее средство </w:t>
            </w: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мойку с теплой водой из расчета 30-50 мл/л. Посуду замочить на 15–30 минут, ополоснуть водой.</w:t>
            </w:r>
          </w:p>
          <w:p w:rsid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Антимикробная обработка посуды и рабочих поверхностей</w:t>
            </w: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F915E5" w:rsidRP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азвести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средство</w:t>
            </w: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теплой водой из расчета 85–165 мл/л. Нанести на обрабатываемую поверхность на 5 минут, смыть водой.</w:t>
            </w:r>
          </w:p>
          <w:p w:rsid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Антимикробная обработка посудомоечной  машины</w:t>
            </w:r>
            <w:r w:rsidRPr="00F915E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ab/>
            </w:r>
          </w:p>
          <w:p w:rsidR="00A045FA" w:rsidRPr="00F915E5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азвести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моющее средство </w:t>
            </w:r>
            <w:r w:rsidRPr="00F915E5">
              <w:rPr>
                <w:rFonts w:asciiTheme="minorHAnsi" w:hAnsiTheme="minorHAnsi" w:cs="Arial"/>
                <w:sz w:val="20"/>
                <w:szCs w:val="20"/>
                <w:lang w:eastAsia="ru-RU"/>
              </w:rPr>
              <w:t>теплой водой из расчета  10 мл/л. Дозировать в моечную ванну перед сливом воды, через 5–10 минут работы слить воду и ополоснуть.</w:t>
            </w:r>
          </w:p>
          <w:p w:rsidR="00F915E5" w:rsidRPr="00A045FA" w:rsidRDefault="00F915E5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A045FA" w:rsidRPr="00F915E5" w:rsidRDefault="00F915E5" w:rsidP="00F915E5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F915E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гипохлорит натрия, АПАВ, комплексообразователь, гидроксид натрия, стабилизатор</w:t>
            </w:r>
            <w:r w:rsidR="00051CF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F915E5" w:rsidRPr="00F915E5" w:rsidRDefault="00F915E5" w:rsidP="00F915E5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A045FA" w:rsidRPr="00A045FA" w:rsidRDefault="00A942FB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спользовать резиновые перчатки. </w:t>
            </w:r>
          </w:p>
          <w:p w:rsidR="00A045FA" w:rsidRDefault="00E254F3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  <w:r w:rsidRPr="001B3C72">
              <w:rPr>
                <w:rFonts w:asciiTheme="minorHAnsi" w:hAnsiTheme="minorHAnsi" w:cstheme="minorHAnsi"/>
                <w:sz w:val="20"/>
              </w:rPr>
              <w:t>Избегать попадания на кожу и в глаза. В случае попадания – обильно промыть водой. При необходимости обратиться к врачу</w:t>
            </w:r>
            <w:r w:rsidRPr="003B6CD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E254F3" w:rsidRPr="00E254F3" w:rsidRDefault="00E254F3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BB2729" w:rsidRDefault="00BB272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BB2729" w:rsidRPr="007426BB" w:rsidRDefault="00BB272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BB2729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260AB0" w:rsidRPr="00A045FA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>Хранить в плотно закрытой упаковке в сухом темном помещении отдельно от пищевых продуктов при температуре от +5 до +2</w:t>
            </w:r>
            <w:r w:rsidR="00F915E5">
              <w:rPr>
                <w:rFonts w:asciiTheme="minorHAnsi" w:hAnsiTheme="minorHAnsi" w:cs="Arial Unicode MS"/>
                <w:sz w:val="20"/>
                <w:szCs w:val="20"/>
              </w:rPr>
              <w:t>0</w:t>
            </w: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°С. </w:t>
            </w:r>
          </w:p>
          <w:p w:rsidR="00197F75" w:rsidRPr="00A045FA" w:rsidRDefault="00F915E5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24</w:t>
            </w:r>
            <w:r w:rsidR="00260AB0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а</w:t>
            </w:r>
            <w:r w:rsidR="00260AB0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A045FA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7A7C78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CE78FC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.08.015.Е.001484.11.15</w:t>
            </w:r>
          </w:p>
          <w:p w:rsid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7C78">
              <w:rPr>
                <w:rFonts w:asciiTheme="minorHAnsi" w:hAnsiTheme="minorHAnsi"/>
                <w:b/>
                <w:sz w:val="20"/>
                <w:szCs w:val="20"/>
              </w:rPr>
              <w:t>ТУ 2383-001-58873520-2014</w:t>
            </w:r>
          </w:p>
          <w:p w:rsidR="007A7C78" w:rsidRP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Tr="00962725">
        <w:trPr>
          <w:trHeight w:val="175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F915E5" w:rsidRPr="007426BB" w:rsidTr="00D9470D">
              <w:trPr>
                <w:trHeight w:val="260"/>
              </w:trPr>
              <w:tc>
                <w:tcPr>
                  <w:tcW w:w="992" w:type="dxa"/>
                </w:tcPr>
                <w:p w:rsidR="00F915E5" w:rsidRPr="007426BB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F915E5" w:rsidRPr="007426BB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F915E5" w:rsidRPr="007426BB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915E5" w:rsidRPr="007426BB" w:rsidTr="00D9470D">
              <w:trPr>
                <w:trHeight w:val="260"/>
              </w:trPr>
              <w:tc>
                <w:tcPr>
                  <w:tcW w:w="992" w:type="dxa"/>
                </w:tcPr>
                <w:p w:rsidR="00F915E5" w:rsidRPr="005F6838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194-5</w:t>
                  </w:r>
                </w:p>
              </w:tc>
              <w:tc>
                <w:tcPr>
                  <w:tcW w:w="842" w:type="dxa"/>
                </w:tcPr>
                <w:p w:rsidR="00F915E5" w:rsidRPr="00E47166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F915E5" w:rsidRPr="007426BB" w:rsidRDefault="00F915E5" w:rsidP="00F915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5F1573" w:rsidRPr="00897C72" w:rsidRDefault="005F1573" w:rsidP="00F915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2" w:rsidRDefault="004F7082" w:rsidP="001D34B5">
      <w:pPr>
        <w:spacing w:after="0" w:line="240" w:lineRule="auto"/>
      </w:pPr>
      <w:r>
        <w:separator/>
      </w:r>
    </w:p>
  </w:endnote>
  <w:endnote w:type="continuationSeparator" w:id="0">
    <w:p w:rsidR="004F7082" w:rsidRDefault="004F708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8" w:rsidRDefault="009462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8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46288">
      <w:rPr>
        <w:sz w:val="16"/>
      </w:rPr>
      <w:t>ООО «ПРОСЕПТ»</w:t>
    </w:r>
  </w:p>
  <w:p w:rsidR="00946288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4628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4D3D656" wp14:editId="1DD2613C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288">
      <w:rPr>
        <w:sz w:val="16"/>
      </w:rPr>
      <w:t>192171, г. Санкт – Петербург, ул. Полярников, д. 9, лит. А,</w:t>
    </w:r>
  </w:p>
  <w:p w:rsidR="00946288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46288">
      <w:rPr>
        <w:sz w:val="16"/>
      </w:rPr>
      <w:t>пом. 3Н, офис 217</w:t>
    </w:r>
  </w:p>
  <w:p w:rsidR="00946288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46288">
      <w:rPr>
        <w:sz w:val="16"/>
      </w:rPr>
      <w:t>Тел: 8(812) 309-28-90 / факс: 362-88-06</w:t>
    </w:r>
  </w:p>
  <w:p w:rsidR="00946288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946288">
      <w:rPr>
        <w:sz w:val="16"/>
        <w:lang w:val="en-US"/>
      </w:rPr>
      <w:t>mail</w:t>
    </w:r>
    <w:r w:rsidRPr="00946288">
      <w:rPr>
        <w:sz w:val="16"/>
      </w:rPr>
      <w:t xml:space="preserve">: </w:t>
    </w:r>
    <w:r w:rsidRPr="00946288">
      <w:rPr>
        <w:sz w:val="16"/>
        <w:lang w:val="en-US"/>
      </w:rPr>
      <w:t>sale</w:t>
    </w:r>
    <w:r w:rsidRPr="00946288">
      <w:rPr>
        <w:sz w:val="16"/>
      </w:rPr>
      <w:t>@</w:t>
    </w:r>
    <w:r w:rsidRPr="00946288">
      <w:rPr>
        <w:sz w:val="16"/>
        <w:lang w:val="en-US"/>
      </w:rPr>
      <w:t>pro</w:t>
    </w:r>
    <w:r w:rsidRPr="00946288">
      <w:rPr>
        <w:sz w:val="16"/>
      </w:rPr>
      <w:t>-</w:t>
    </w:r>
    <w:r w:rsidRPr="00946288">
      <w:rPr>
        <w:sz w:val="16"/>
        <w:lang w:val="en-US"/>
      </w:rPr>
      <w:t>sept</w:t>
    </w:r>
    <w:r w:rsidRPr="00946288">
      <w:rPr>
        <w:sz w:val="16"/>
      </w:rPr>
      <w:t>.</w:t>
    </w:r>
    <w:r w:rsidRPr="00946288">
      <w:rPr>
        <w:sz w:val="16"/>
        <w:lang w:val="en-US"/>
      </w:rPr>
      <w:t>ru</w:t>
    </w:r>
  </w:p>
  <w:p w:rsidR="001D34B5" w:rsidRPr="00946288" w:rsidRDefault="00946288" w:rsidP="00946288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946288">
      <w:rPr>
        <w:sz w:val="16"/>
      </w:rPr>
      <w:t xml:space="preserve">сайт: </w:t>
    </w:r>
    <w:r w:rsidRPr="00946288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8" w:rsidRDefault="00946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2" w:rsidRDefault="004F7082" w:rsidP="001D34B5">
      <w:pPr>
        <w:spacing w:after="0" w:line="240" w:lineRule="auto"/>
      </w:pPr>
      <w:r>
        <w:separator/>
      </w:r>
    </w:p>
  </w:footnote>
  <w:footnote w:type="continuationSeparator" w:id="0">
    <w:p w:rsidR="004F7082" w:rsidRDefault="004F708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8" w:rsidRDefault="009462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4F7082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88" w:rsidRDefault="00946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51CF6"/>
    <w:rsid w:val="00072FD0"/>
    <w:rsid w:val="000A6E62"/>
    <w:rsid w:val="000E042A"/>
    <w:rsid w:val="00190BD9"/>
    <w:rsid w:val="001967FD"/>
    <w:rsid w:val="00197F75"/>
    <w:rsid w:val="001D1FE5"/>
    <w:rsid w:val="001D34B5"/>
    <w:rsid w:val="001F7BD2"/>
    <w:rsid w:val="002218CB"/>
    <w:rsid w:val="00260AB0"/>
    <w:rsid w:val="00366999"/>
    <w:rsid w:val="003B2566"/>
    <w:rsid w:val="003F5A77"/>
    <w:rsid w:val="004175E8"/>
    <w:rsid w:val="00452BC7"/>
    <w:rsid w:val="004F0124"/>
    <w:rsid w:val="004F7082"/>
    <w:rsid w:val="00572F19"/>
    <w:rsid w:val="005F1573"/>
    <w:rsid w:val="0061187A"/>
    <w:rsid w:val="00642B28"/>
    <w:rsid w:val="007426BB"/>
    <w:rsid w:val="00763404"/>
    <w:rsid w:val="00782F03"/>
    <w:rsid w:val="0079293C"/>
    <w:rsid w:val="007A7C78"/>
    <w:rsid w:val="00804B3D"/>
    <w:rsid w:val="00805D6A"/>
    <w:rsid w:val="00897C72"/>
    <w:rsid w:val="008C541F"/>
    <w:rsid w:val="00946288"/>
    <w:rsid w:val="0095037F"/>
    <w:rsid w:val="00962725"/>
    <w:rsid w:val="009807DA"/>
    <w:rsid w:val="00A045FA"/>
    <w:rsid w:val="00A942FB"/>
    <w:rsid w:val="00B052AF"/>
    <w:rsid w:val="00B67FCF"/>
    <w:rsid w:val="00BB2729"/>
    <w:rsid w:val="00C61558"/>
    <w:rsid w:val="00C84458"/>
    <w:rsid w:val="00C91EC1"/>
    <w:rsid w:val="00CE78FC"/>
    <w:rsid w:val="00D62A51"/>
    <w:rsid w:val="00DC7BAF"/>
    <w:rsid w:val="00DD3E9B"/>
    <w:rsid w:val="00E254F3"/>
    <w:rsid w:val="00E47166"/>
    <w:rsid w:val="00F915E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D9B-AC85-4B1A-930D-12343E1D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13</cp:revision>
  <cp:lastPrinted>2020-07-02T11:25:00Z</cp:lastPrinted>
  <dcterms:created xsi:type="dcterms:W3CDTF">2020-07-02T11:43:00Z</dcterms:created>
  <dcterms:modified xsi:type="dcterms:W3CDTF">2021-07-01T07:35:00Z</dcterms:modified>
</cp:coreProperties>
</file>